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5" w:rsidRDefault="00C77FB5" w:rsidP="007B760E">
      <w:pPr>
        <w:pStyle w:val="SubHeading"/>
        <w:keepNext w:val="0"/>
        <w:jc w:val="center"/>
        <w:rPr>
          <w:rFonts w:cs="Arial"/>
          <w:sz w:val="24"/>
          <w:lang w:val="en-AU"/>
        </w:rPr>
      </w:pPr>
    </w:p>
    <w:p w:rsidR="00BC1EC3" w:rsidRPr="00BC1EC3" w:rsidRDefault="006E1B93" w:rsidP="00BC1EC3">
      <w:pPr>
        <w:pStyle w:val="SubHeading"/>
        <w:keepNext w:val="0"/>
        <w:jc w:val="center"/>
        <w:rPr>
          <w:rFonts w:cs="Arial"/>
          <w:sz w:val="24"/>
          <w:lang w:val="en-AU"/>
        </w:rPr>
      </w:pPr>
      <w:proofErr w:type="spellStart"/>
      <w:r w:rsidRPr="002A3DEC">
        <w:rPr>
          <w:rFonts w:cs="Arial"/>
          <w:sz w:val="24"/>
          <w:lang w:val="en-AU"/>
        </w:rPr>
        <w:t>NON-</w:t>
      </w:r>
      <w:r w:rsidR="00BC1EC3" w:rsidRPr="00BC1EC3">
        <w:rPr>
          <w:rFonts w:cs="Arial"/>
          <w:sz w:val="24"/>
          <w:lang w:val="en-AU"/>
        </w:rPr>
        <w:t>Hazardous</w:t>
      </w:r>
      <w:proofErr w:type="spellEnd"/>
      <w:r w:rsidR="00BC1EC3" w:rsidRPr="00BC1EC3">
        <w:rPr>
          <w:rFonts w:cs="Arial"/>
          <w:sz w:val="24"/>
          <w:lang w:val="en-AU"/>
        </w:rPr>
        <w:t xml:space="preserve"> Substance, </w:t>
      </w:r>
      <w:r w:rsidR="00BA25F3">
        <w:rPr>
          <w:rFonts w:cs="Arial"/>
          <w:sz w:val="24"/>
          <w:lang w:val="en-AU"/>
        </w:rPr>
        <w:t>NON-</w:t>
      </w:r>
      <w:r w:rsidR="00BC1EC3"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E31E8F">
      <w:pPr>
        <w:pStyle w:val="SubHeading"/>
        <w:keepNext w:val="0"/>
        <w:rPr>
          <w:rFonts w:cs="Arial"/>
          <w:color w:val="000000"/>
          <w:lang w:val="en-AU"/>
        </w:rPr>
      </w:pPr>
      <w:r w:rsidRPr="00BC1EC3">
        <w:rPr>
          <w:rFonts w:cs="Arial"/>
          <w:lang w:val="en-AU"/>
        </w:rPr>
        <w:t xml:space="preserve">Product name: </w:t>
      </w:r>
      <w:r>
        <w:rPr>
          <w:rFonts w:cs="Arial"/>
          <w:b w:val="0"/>
          <w:color w:val="000000"/>
          <w:sz w:val="36"/>
          <w:lang w:val="en-AU"/>
        </w:rPr>
        <w:t>Passenger Car Engine Oil MB 229.1</w:t>
      </w:r>
    </w:p>
    <w:p w:rsidR="005114E6" w:rsidRDefault="005114E6" w:rsidP="00BC1EC3">
      <w:pPr>
        <w:pStyle w:val="NewNormal"/>
        <w:rPr>
          <w:rFonts w:cs="Arial"/>
          <w:lang w:val="en-AU"/>
        </w:rPr>
      </w:pPr>
    </w:p>
    <w:p w:rsidR="00BC1EC3" w:rsidRDefault="00BC1EC3" w:rsidP="00BC1EC3">
      <w:pPr>
        <w:pStyle w:val="NewNormal"/>
        <w:rPr>
          <w:rFonts w:cs="Arial"/>
          <w:lang w:val="en-AU"/>
        </w:rPr>
      </w:pPr>
      <w:proofErr w:type="gramStart"/>
      <w:r w:rsidRPr="00BC1EC3">
        <w:rPr>
          <w:rFonts w:cs="Arial"/>
          <w:b/>
          <w:lang w:val="en-AU"/>
        </w:rPr>
        <w:t>Recommended use:</w:t>
      </w:r>
      <w:r w:rsidRPr="00BC1EC3">
        <w:rPr>
          <w:rFonts w:cs="Arial"/>
          <w:lang w:val="en-AU"/>
        </w:rPr>
        <w:t xml:space="preserve"> </w:t>
      </w:r>
      <w:r>
        <w:rPr>
          <w:rFonts w:cs="Arial"/>
          <w:lang w:val="en-AU"/>
        </w:rPr>
        <w:t>Engine oil.</w:t>
      </w:r>
      <w:proofErr w:type="gramEnd"/>
    </w:p>
    <w:p w:rsidR="00DC00C8" w:rsidRPr="00BC1EC3" w:rsidRDefault="00DC00C8" w:rsidP="00DC00C8">
      <w:pPr>
        <w:pStyle w:val="NewNormal"/>
        <w:rPr>
          <w:rFonts w:cs="Arial"/>
          <w:b/>
          <w:lang w:val="en-AU"/>
        </w:rPr>
      </w:pPr>
    </w:p>
    <w:tbl>
      <w:tblPr>
        <w:tblW w:w="10068" w:type="dxa"/>
        <w:tblLayout w:type="fixed"/>
        <w:tblLook w:val="04A0" w:firstRow="1" w:lastRow="0" w:firstColumn="1" w:lastColumn="0" w:noHBand="0" w:noVBand="1"/>
      </w:tblPr>
      <w:tblGrid>
        <w:gridCol w:w="1809"/>
        <w:gridCol w:w="3939"/>
        <w:gridCol w:w="4320"/>
      </w:tblGrid>
      <w:tr w:rsidR="00DF6DA6" w:rsidTr="00DF6DA6">
        <w:tc>
          <w:tcPr>
            <w:tcW w:w="1809" w:type="dxa"/>
            <w:hideMark/>
          </w:tcPr>
          <w:p w:rsidR="00DF6DA6" w:rsidRDefault="00DF6DA6">
            <w:pPr>
              <w:pStyle w:val="SubHeading"/>
              <w:keepNext w:val="0"/>
              <w:widowControl/>
              <w:spacing w:line="276" w:lineRule="auto"/>
            </w:pPr>
            <w:r>
              <w:t>Supplier:</w:t>
            </w:r>
          </w:p>
        </w:tc>
        <w:tc>
          <w:tcPr>
            <w:tcW w:w="3939" w:type="dxa"/>
            <w:hideMark/>
          </w:tcPr>
          <w:p w:rsidR="00DF6DA6" w:rsidRDefault="00DF6DA6">
            <w:pPr>
              <w:pStyle w:val="NewNormal"/>
              <w:widowControl/>
              <w:spacing w:line="276" w:lineRule="auto"/>
            </w:pPr>
            <w:r>
              <w:t>Mercedes-Benz Australia/Pacific Pty Ltd</w:t>
            </w:r>
          </w:p>
        </w:tc>
        <w:tc>
          <w:tcPr>
            <w:tcW w:w="4320" w:type="dxa"/>
            <w:hideMark/>
          </w:tcPr>
          <w:p w:rsidR="00DF6DA6" w:rsidRDefault="00DF6DA6">
            <w:pPr>
              <w:pStyle w:val="SubHeading"/>
              <w:keepNext w:val="0"/>
              <w:widowControl/>
              <w:spacing w:line="276" w:lineRule="auto"/>
              <w:rPr>
                <w:b w:val="0"/>
              </w:rPr>
            </w:pPr>
            <w:r>
              <w:rPr>
                <w:b w:val="0"/>
              </w:rPr>
              <w:t>Mercedes-Benz New Zealand Ltd</w:t>
            </w:r>
          </w:p>
        </w:tc>
      </w:tr>
      <w:tr w:rsidR="00DF6DA6" w:rsidTr="00DF6DA6">
        <w:tc>
          <w:tcPr>
            <w:tcW w:w="1809" w:type="dxa"/>
            <w:hideMark/>
          </w:tcPr>
          <w:p w:rsidR="00DF6DA6" w:rsidRDefault="00DF6DA6">
            <w:pPr>
              <w:pStyle w:val="SubHeading"/>
              <w:keepNext w:val="0"/>
              <w:widowControl/>
              <w:spacing w:line="276" w:lineRule="auto"/>
            </w:pPr>
            <w:r>
              <w:t>Street Address:</w:t>
            </w:r>
          </w:p>
        </w:tc>
        <w:tc>
          <w:tcPr>
            <w:tcW w:w="3939" w:type="dxa"/>
            <w:hideMark/>
          </w:tcPr>
          <w:p w:rsidR="00DF6DA6" w:rsidRDefault="00DF6DA6">
            <w:pPr>
              <w:pStyle w:val="NewNormal"/>
              <w:widowControl/>
              <w:spacing w:line="276" w:lineRule="auto"/>
            </w:pPr>
            <w:r>
              <w:t xml:space="preserve">44 </w:t>
            </w:r>
            <w:proofErr w:type="spellStart"/>
            <w:r>
              <w:t>Lexia</w:t>
            </w:r>
            <w:proofErr w:type="spellEnd"/>
            <w:r>
              <w:t xml:space="preserve"> Place</w:t>
            </w:r>
          </w:p>
        </w:tc>
        <w:tc>
          <w:tcPr>
            <w:tcW w:w="4320" w:type="dxa"/>
            <w:hideMark/>
          </w:tcPr>
          <w:p w:rsidR="00DF6DA6" w:rsidRDefault="00DF6DA6">
            <w:pPr>
              <w:pStyle w:val="SubHeading"/>
              <w:keepNext w:val="0"/>
              <w:widowControl/>
              <w:spacing w:line="276" w:lineRule="auto"/>
              <w:rPr>
                <w:b w:val="0"/>
              </w:rPr>
            </w:pPr>
            <w:r>
              <w:rPr>
                <w:b w:val="0"/>
              </w:rPr>
              <w:t>9 Pacific Rise</w:t>
            </w:r>
          </w:p>
        </w:tc>
      </w:tr>
      <w:tr w:rsidR="00DF6DA6" w:rsidTr="00DF6DA6">
        <w:tc>
          <w:tcPr>
            <w:tcW w:w="1809" w:type="dxa"/>
          </w:tcPr>
          <w:p w:rsidR="00DF6DA6" w:rsidRDefault="00DF6DA6">
            <w:pPr>
              <w:pStyle w:val="SubHeading"/>
              <w:spacing w:line="276" w:lineRule="auto"/>
            </w:pPr>
          </w:p>
        </w:tc>
        <w:tc>
          <w:tcPr>
            <w:tcW w:w="3939" w:type="dxa"/>
            <w:hideMark/>
          </w:tcPr>
          <w:p w:rsidR="00DF6DA6" w:rsidRDefault="00DF6DA6">
            <w:pPr>
              <w:pStyle w:val="NewNormal"/>
              <w:widowControl/>
              <w:spacing w:line="276" w:lineRule="auto"/>
            </w:pPr>
            <w:r>
              <w:t>Mulgrave  VIC  3170</w:t>
            </w:r>
          </w:p>
        </w:tc>
        <w:tc>
          <w:tcPr>
            <w:tcW w:w="4320" w:type="dxa"/>
            <w:hideMark/>
          </w:tcPr>
          <w:p w:rsidR="00DF6DA6" w:rsidRDefault="00DF6DA6">
            <w:pPr>
              <w:pStyle w:val="SubHeading"/>
              <w:spacing w:line="276" w:lineRule="auto"/>
              <w:rPr>
                <w:b w:val="0"/>
              </w:rPr>
            </w:pPr>
            <w:r>
              <w:rPr>
                <w:b w:val="0"/>
              </w:rPr>
              <w:t>Mt Wellington, Auckland 1070</w:t>
            </w:r>
          </w:p>
        </w:tc>
      </w:tr>
      <w:tr w:rsidR="00DF6DA6" w:rsidTr="00DF6DA6">
        <w:tc>
          <w:tcPr>
            <w:tcW w:w="1809" w:type="dxa"/>
          </w:tcPr>
          <w:p w:rsidR="00DF6DA6" w:rsidRDefault="00DF6DA6">
            <w:pPr>
              <w:pStyle w:val="SubHeading"/>
              <w:spacing w:line="276" w:lineRule="auto"/>
            </w:pPr>
          </w:p>
        </w:tc>
        <w:tc>
          <w:tcPr>
            <w:tcW w:w="3939" w:type="dxa"/>
            <w:hideMark/>
          </w:tcPr>
          <w:p w:rsidR="00DF6DA6" w:rsidRDefault="00DF6DA6">
            <w:pPr>
              <w:pStyle w:val="NewNormal"/>
              <w:widowControl/>
              <w:spacing w:line="276" w:lineRule="auto"/>
            </w:pPr>
            <w:r>
              <w:t>Australia</w:t>
            </w:r>
          </w:p>
        </w:tc>
        <w:tc>
          <w:tcPr>
            <w:tcW w:w="4320" w:type="dxa"/>
            <w:hideMark/>
          </w:tcPr>
          <w:p w:rsidR="00DF6DA6" w:rsidRDefault="00DF6DA6">
            <w:pPr>
              <w:pStyle w:val="SubHeading"/>
              <w:spacing w:line="276" w:lineRule="auto"/>
              <w:rPr>
                <w:b w:val="0"/>
              </w:rPr>
            </w:pPr>
            <w:r>
              <w:rPr>
                <w:b w:val="0"/>
              </w:rPr>
              <w:t>New Zealand</w:t>
            </w:r>
          </w:p>
        </w:tc>
      </w:tr>
      <w:tr w:rsidR="00DF6DA6" w:rsidTr="00DF6DA6">
        <w:tc>
          <w:tcPr>
            <w:tcW w:w="1809" w:type="dxa"/>
            <w:hideMark/>
          </w:tcPr>
          <w:p w:rsidR="00DF6DA6" w:rsidRDefault="00DF6DA6">
            <w:pPr>
              <w:pStyle w:val="SubHeading"/>
              <w:keepNext w:val="0"/>
              <w:widowControl/>
              <w:spacing w:line="276" w:lineRule="auto"/>
            </w:pPr>
            <w:r>
              <w:t>Telephone:</w:t>
            </w:r>
          </w:p>
        </w:tc>
        <w:tc>
          <w:tcPr>
            <w:tcW w:w="3939" w:type="dxa"/>
            <w:hideMark/>
          </w:tcPr>
          <w:p w:rsidR="00DF6DA6" w:rsidRDefault="00DF6DA6">
            <w:pPr>
              <w:pStyle w:val="NewNormal"/>
              <w:spacing w:line="276" w:lineRule="auto"/>
            </w:pPr>
            <w:r>
              <w:t>1300 65 35 94</w:t>
            </w:r>
          </w:p>
        </w:tc>
        <w:tc>
          <w:tcPr>
            <w:tcW w:w="4320" w:type="dxa"/>
            <w:hideMark/>
          </w:tcPr>
          <w:p w:rsidR="00DF6DA6" w:rsidRDefault="00DF6DA6">
            <w:pPr>
              <w:pStyle w:val="SubHeading"/>
              <w:keepNext w:val="0"/>
              <w:widowControl/>
              <w:spacing w:line="276" w:lineRule="auto"/>
              <w:rPr>
                <w:b w:val="0"/>
              </w:rPr>
            </w:pPr>
            <w:r>
              <w:rPr>
                <w:b w:val="0"/>
              </w:rPr>
              <w:t>+64 (9) 976 7500</w:t>
            </w:r>
          </w:p>
        </w:tc>
      </w:tr>
    </w:tbl>
    <w:p w:rsidR="00DC00C8" w:rsidRDefault="00DC00C8" w:rsidP="00DC00C8">
      <w:pPr>
        <w:pStyle w:val="NewNormal"/>
        <w:widowControl/>
      </w:pPr>
      <w:bookmarkStart w:id="0" w:name="_GoBack"/>
      <w:bookmarkEnd w:id="0"/>
    </w:p>
    <w:tbl>
      <w:tblPr>
        <w:tblW w:w="10188" w:type="dxa"/>
        <w:tblLayout w:type="fixed"/>
        <w:tblLook w:val="0000" w:firstRow="0" w:lastRow="0" w:firstColumn="0" w:lastColumn="0" w:noHBand="0" w:noVBand="0"/>
      </w:tblPr>
      <w:tblGrid>
        <w:gridCol w:w="3228"/>
        <w:gridCol w:w="6960"/>
      </w:tblGrid>
      <w:tr w:rsidR="00D4797C">
        <w:trPr>
          <w:cantSplit/>
        </w:trPr>
        <w:tc>
          <w:tcPr>
            <w:tcW w:w="3228" w:type="dxa"/>
            <w:tcBorders>
              <w:top w:val="nil"/>
              <w:left w:val="nil"/>
              <w:bottom w:val="nil"/>
              <w:right w:val="nil"/>
            </w:tcBorders>
          </w:tcPr>
          <w:p w:rsidR="00DC00C8" w:rsidRDefault="00DC00C8" w:rsidP="009B0794">
            <w:pPr>
              <w:pStyle w:val="NewNormal"/>
              <w:rPr>
                <w:lang w:val="en-AU"/>
              </w:rPr>
            </w:pPr>
            <w:r>
              <w:rPr>
                <w:b/>
                <w:lang w:val="en-AU"/>
              </w:rPr>
              <w:t>Emergency Telephone number:</w:t>
            </w:r>
          </w:p>
        </w:tc>
        <w:tc>
          <w:tcPr>
            <w:tcW w:w="6960" w:type="dxa"/>
            <w:tcBorders>
              <w:top w:val="nil"/>
              <w:left w:val="nil"/>
              <w:bottom w:val="nil"/>
              <w:right w:val="nil"/>
            </w:tcBorders>
          </w:tcPr>
          <w:p w:rsidR="00DC00C8" w:rsidRDefault="00EB28A7" w:rsidP="009B0794">
            <w:pPr>
              <w:pStyle w:val="NewNormal"/>
              <w:rPr>
                <w:b/>
                <w:lang w:val="en-AU"/>
              </w:rPr>
            </w:pPr>
            <w:r>
              <w:rPr>
                <w:b/>
                <w:lang w:val="en-AU"/>
              </w:rPr>
              <w:t xml:space="preserve">Australia </w:t>
            </w:r>
            <w:r w:rsidR="00107A74">
              <w:rPr>
                <w:b/>
                <w:lang w:val="en-AU"/>
              </w:rPr>
              <w:t>1800 638 556 (24hr)</w:t>
            </w:r>
          </w:p>
          <w:p w:rsidR="00DC00C8" w:rsidRDefault="00DC00C8" w:rsidP="00107A74">
            <w:pPr>
              <w:pStyle w:val="NewNormal"/>
              <w:rPr>
                <w:lang w:val="en-AU"/>
              </w:rPr>
            </w:pPr>
            <w:r>
              <w:rPr>
                <w:b/>
                <w:lang w:val="en-AU"/>
              </w:rPr>
              <w:t xml:space="preserve">New Zealand </w:t>
            </w:r>
            <w:r w:rsidR="00107A74">
              <w:rPr>
                <w:b/>
                <w:lang w:val="en-AU"/>
              </w:rPr>
              <w:t>0800 154 166 (24hr)</w:t>
            </w:r>
          </w:p>
        </w:tc>
      </w:tr>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B06937" w:rsidRDefault="00B06937" w:rsidP="00B06937">
      <w:pPr>
        <w:pStyle w:val="NewNormal"/>
        <w:rPr>
          <w:rFonts w:cs="Arial"/>
          <w:lang w:val="en-AU"/>
        </w:rPr>
      </w:pPr>
      <w:r w:rsidRPr="00E31F6C">
        <w:rPr>
          <w:rFonts w:cs="Arial"/>
          <w:b/>
          <w:lang w:val="en-AU"/>
        </w:rPr>
        <w:t>Based on available information, this material is not classified as hazardous according to criteria of Safe Work Australia.</w:t>
      </w:r>
    </w:p>
    <w:p w:rsidR="007D7A92" w:rsidRPr="00B06937" w:rsidRDefault="007D7A92" w:rsidP="007D7A92">
      <w:pPr>
        <w:pStyle w:val="NewNormal"/>
        <w:rPr>
          <w:rFonts w:cs="Arial"/>
          <w:lang w:val="en-AU"/>
        </w:rPr>
      </w:pPr>
      <w:r w:rsidRPr="00172CA7">
        <w:rPr>
          <w:rFonts w:cs="Arial"/>
          <w:lang w:val="en-AU"/>
        </w:rPr>
        <w:t xml:space="preserve"> </w:t>
      </w: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D4797C">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D4797C">
        <w:tc>
          <w:tcPr>
            <w:tcW w:w="6946" w:type="dxa"/>
          </w:tcPr>
          <w:p w:rsidR="000A640B" w:rsidRDefault="001D7E14" w:rsidP="007776FB">
            <w:pPr>
              <w:pStyle w:val="NewNormal"/>
              <w:rPr>
                <w:rFonts w:cs="Arial"/>
                <w:lang w:val="en-AU"/>
              </w:rPr>
            </w:pPr>
            <w:r>
              <w:rPr>
                <w:rFonts w:cs="Arial"/>
                <w:lang w:val="en-AU"/>
              </w:rPr>
              <w:t>Base oil</w:t>
            </w:r>
          </w:p>
        </w:tc>
        <w:tc>
          <w:tcPr>
            <w:tcW w:w="1560" w:type="dxa"/>
          </w:tcPr>
          <w:p w:rsidR="00D4797C" w:rsidRDefault="00D4797C">
            <w:pPr>
              <w:pStyle w:val="NewNormal"/>
              <w:rPr>
                <w:rFonts w:cs="Arial"/>
                <w:lang w:val="en-AU"/>
              </w:rPr>
            </w:pPr>
          </w:p>
        </w:tc>
        <w:tc>
          <w:tcPr>
            <w:tcW w:w="1842" w:type="dxa"/>
          </w:tcPr>
          <w:p w:rsidR="000A640B" w:rsidRDefault="001D7E14" w:rsidP="003C69E2">
            <w:pPr>
              <w:pStyle w:val="NewNormal"/>
              <w:jc w:val="right"/>
              <w:rPr>
                <w:rFonts w:cs="Arial"/>
                <w:lang w:val="en-AU"/>
              </w:rPr>
            </w:pPr>
            <w:r>
              <w:rPr>
                <w:rFonts w:cs="Arial"/>
                <w:lang w:val="en-AU"/>
              </w:rPr>
              <w:t>&gt;60</w:t>
            </w:r>
            <w:r w:rsidR="000A640B">
              <w:rPr>
                <w:rFonts w:cs="Arial"/>
                <w:lang w:val="en-AU"/>
              </w:rPr>
              <w:t xml:space="preserve"> </w:t>
            </w:r>
            <w:r>
              <w:rPr>
                <w:rFonts w:cs="Arial"/>
                <w:lang w:val="en-AU"/>
              </w:rPr>
              <w:t>%</w:t>
            </w:r>
          </w:p>
        </w:tc>
      </w:tr>
      <w:tr w:rsidR="00D4797C">
        <w:tc>
          <w:tcPr>
            <w:tcW w:w="6946" w:type="dxa"/>
          </w:tcPr>
          <w:p w:rsidR="000A640B" w:rsidRDefault="001D7E14" w:rsidP="007776FB">
            <w:pPr>
              <w:pStyle w:val="NewNormal"/>
              <w:rPr>
                <w:rFonts w:cs="Arial"/>
                <w:lang w:val="en-AU"/>
              </w:rPr>
            </w:pPr>
            <w:r>
              <w:rPr>
                <w:rFonts w:cs="Arial"/>
                <w:lang w:val="en-AU"/>
              </w:rPr>
              <w:t>Ingredients determined to be non-hazardous</w:t>
            </w:r>
          </w:p>
        </w:tc>
        <w:tc>
          <w:tcPr>
            <w:tcW w:w="1560" w:type="dxa"/>
          </w:tcPr>
          <w:p w:rsidR="00D4797C" w:rsidRDefault="00D4797C">
            <w:pPr>
              <w:pStyle w:val="NewNormal"/>
              <w:rPr>
                <w:rFonts w:cs="Arial"/>
                <w:lang w:val="en-AU"/>
              </w:rPr>
            </w:pPr>
          </w:p>
        </w:tc>
        <w:tc>
          <w:tcPr>
            <w:tcW w:w="1842" w:type="dxa"/>
          </w:tcPr>
          <w:p w:rsidR="000A640B" w:rsidRDefault="001D7E14" w:rsidP="003C69E2">
            <w:pPr>
              <w:pStyle w:val="NewNormal"/>
              <w:jc w:val="right"/>
              <w:rPr>
                <w:rFonts w:cs="Arial"/>
                <w:lang w:val="en-AU"/>
              </w:rPr>
            </w:pPr>
            <w:r>
              <w:rPr>
                <w:rFonts w:cs="Arial"/>
                <w:lang w:val="en-AU"/>
              </w:rPr>
              <w:t>Balance</w:t>
            </w:r>
            <w:r w:rsidR="000A640B">
              <w:rPr>
                <w:rFonts w:cs="Arial"/>
                <w:lang w:val="en-AU"/>
              </w:rPr>
              <w:t xml:space="preserve"> </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 xml:space="preserve">Seek medical </w:t>
      </w:r>
      <w:r w:rsidR="001713BA" w:rsidRPr="001713BA">
        <w:rPr>
          <w:rFonts w:cs="Arial"/>
          <w:lang w:val="en-AU"/>
        </w:rPr>
        <w:lastRenderedPageBreak/>
        <w:t>advice.</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Combustible material.</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proofErr w:type="spellStart"/>
      <w:r>
        <w:rPr>
          <w:rFonts w:cs="Arial"/>
          <w:b/>
          <w:lang w:val="en-AU"/>
        </w:rPr>
        <w:t>Fire fighting</w:t>
      </w:r>
      <w:proofErr w:type="spellEnd"/>
      <w:r>
        <w:rPr>
          <w:rFonts w:cs="Arial"/>
          <w:b/>
          <w:lang w:val="en-AU"/>
        </w:rPr>
        <w:t xml:space="preserve"> further advice: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proofErr w:type="gramStart"/>
      <w:r w:rsidRPr="00170121">
        <w:rPr>
          <w:rFonts w:cs="Arial"/>
          <w:lang w:val="en-AU"/>
        </w:rPr>
        <w:t>Clear area of all unprotected personnel.</w:t>
      </w:r>
      <w:proofErr w:type="gramEnd"/>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Dangerous Goods –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 xml:space="preserve">Store in a cool, dry, well-ventilated place and out of direct sunlight.  </w:t>
      </w:r>
      <w:proofErr w:type="gramStart"/>
      <w:r w:rsidR="00881898" w:rsidRPr="00881898">
        <w:rPr>
          <w:rFonts w:cs="Arial"/>
          <w:lang w:val="en-AU"/>
        </w:rPr>
        <w:t>Store away from foodstuffs.</w:t>
      </w:r>
      <w:proofErr w:type="gramEnd"/>
      <w:r w:rsidR="00881898" w:rsidRPr="00881898">
        <w:rPr>
          <w:rFonts w:cs="Arial"/>
          <w:lang w:val="en-AU"/>
        </w:rPr>
        <w:t xml:space="preserve">  Store away from incompatible materials described in Section 10.  </w:t>
      </w:r>
      <w:proofErr w:type="gramStart"/>
      <w:r w:rsidR="00881898" w:rsidRPr="00881898">
        <w:rPr>
          <w:rFonts w:cs="Arial"/>
          <w:lang w:val="en-AU"/>
        </w:rPr>
        <w:t>Store away from sources of heat and/or ignition.</w:t>
      </w:r>
      <w:proofErr w:type="gramEnd"/>
      <w:r w:rsidR="00643556">
        <w:rPr>
          <w:rFonts w:cs="Arial"/>
          <w:lang w:val="en-AU"/>
        </w:rPr>
        <w:t xml:space="preserve">  </w:t>
      </w:r>
      <w:proofErr w:type="gramStart"/>
      <w:r w:rsidR="00C55E75" w:rsidRPr="00C55E75">
        <w:rPr>
          <w:rFonts w:cs="Arial"/>
          <w:lang w:val="en-AU"/>
        </w:rPr>
        <w:t>Keep container</w:t>
      </w:r>
      <w:proofErr w:type="gramEnd"/>
      <w:r w:rsidR="00C55E75" w:rsidRPr="00C55E75">
        <w:rPr>
          <w:rFonts w:cs="Arial"/>
          <w:lang w:val="en-AU"/>
        </w:rPr>
        <w:t xml:space="preserve">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r w:rsidR="00643556" w:rsidRPr="00643556">
        <w:rPr>
          <w:rFonts w:cs="Arial"/>
          <w:lang w:val="en-AU"/>
        </w:rPr>
        <w:t xml:space="preserve"> </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D4797C">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D4797C">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D4797C">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D4797C">
        <w:tc>
          <w:tcPr>
            <w:tcW w:w="4536" w:type="dxa"/>
          </w:tcPr>
          <w:p w:rsidR="001909DD" w:rsidRDefault="001D7E14" w:rsidP="00CF6FAF">
            <w:pPr>
              <w:pStyle w:val="NewNormal"/>
              <w:tabs>
                <w:tab w:val="left" w:pos="945"/>
              </w:tabs>
              <w:rPr>
                <w:rFonts w:cs="Arial"/>
                <w:lang w:val="en-AU"/>
              </w:rPr>
            </w:pPr>
            <w:r>
              <w:rPr>
                <w:rFonts w:cs="Arial"/>
                <w:lang w:val="en-AU"/>
              </w:rPr>
              <w:t>Oil mist, refined mineral</w:t>
            </w:r>
          </w:p>
        </w:tc>
        <w:tc>
          <w:tcPr>
            <w:tcW w:w="1021" w:type="dxa"/>
          </w:tcPr>
          <w:p w:rsidR="00D4797C" w:rsidRDefault="00115837">
            <w:pPr>
              <w:pStyle w:val="NewNormal"/>
              <w:tabs>
                <w:tab w:val="left" w:pos="945"/>
              </w:tabs>
              <w:jc w:val="center"/>
              <w:rPr>
                <w:rFonts w:cs="Arial"/>
                <w:lang w:val="en-AU"/>
              </w:rPr>
            </w:pPr>
            <w:r>
              <w:rPr>
                <w:rFonts w:cs="Arial"/>
                <w:lang w:val="en-AU"/>
              </w:rPr>
              <w:t>-</w:t>
            </w:r>
          </w:p>
        </w:tc>
        <w:tc>
          <w:tcPr>
            <w:tcW w:w="1021" w:type="dxa"/>
          </w:tcPr>
          <w:p w:rsidR="00D4797C" w:rsidRDefault="00115837">
            <w:pPr>
              <w:pStyle w:val="NewNormal"/>
              <w:tabs>
                <w:tab w:val="left" w:pos="945"/>
              </w:tabs>
              <w:jc w:val="center"/>
              <w:rPr>
                <w:rFonts w:cs="Arial"/>
                <w:lang w:val="en-AU"/>
              </w:rPr>
            </w:pPr>
            <w:r>
              <w:rPr>
                <w:rFonts w:cs="Arial"/>
                <w:lang w:val="en-AU"/>
              </w:rPr>
              <w:t>5</w:t>
            </w:r>
          </w:p>
        </w:tc>
        <w:tc>
          <w:tcPr>
            <w:tcW w:w="1021" w:type="dxa"/>
          </w:tcPr>
          <w:p w:rsidR="00D4797C" w:rsidRDefault="00115837">
            <w:pPr>
              <w:pStyle w:val="NewNormal"/>
              <w:tabs>
                <w:tab w:val="left" w:pos="945"/>
              </w:tabs>
              <w:jc w:val="center"/>
              <w:rPr>
                <w:rFonts w:cs="Arial"/>
                <w:lang w:val="en-AU"/>
              </w:rPr>
            </w:pPr>
            <w:r>
              <w:rPr>
                <w:rFonts w:cs="Arial"/>
                <w:lang w:val="en-AU"/>
              </w:rPr>
              <w:t>-</w:t>
            </w:r>
          </w:p>
        </w:tc>
        <w:tc>
          <w:tcPr>
            <w:tcW w:w="1021" w:type="dxa"/>
          </w:tcPr>
          <w:p w:rsidR="00D4797C" w:rsidRDefault="00115837">
            <w:pPr>
              <w:pStyle w:val="NewNormal"/>
              <w:tabs>
                <w:tab w:val="left" w:pos="945"/>
              </w:tabs>
              <w:jc w:val="center"/>
              <w:rPr>
                <w:rFonts w:cs="Arial"/>
                <w:lang w:val="en-AU"/>
              </w:rPr>
            </w:pPr>
            <w:r>
              <w:rPr>
                <w:rFonts w:cs="Arial"/>
                <w:lang w:val="en-AU"/>
              </w:rPr>
              <w:t>-</w:t>
            </w:r>
          </w:p>
        </w:tc>
        <w:tc>
          <w:tcPr>
            <w:tcW w:w="1361" w:type="dxa"/>
          </w:tcPr>
          <w:p w:rsidR="00D4797C" w:rsidRDefault="00115837">
            <w:pPr>
              <w:pStyle w:val="NewNormal"/>
              <w:tabs>
                <w:tab w:val="left" w:pos="945"/>
              </w:tabs>
              <w:jc w:val="center"/>
              <w:rPr>
                <w:rFonts w:cs="Arial"/>
                <w:lang w:val="en-AU"/>
              </w:rPr>
            </w:pPr>
            <w:r>
              <w:rPr>
                <w:rFonts w:cs="Arial"/>
                <w:lang w:val="en-AU"/>
              </w:rPr>
              <w:t>-</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lastRenderedPageBreak/>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Pr="001E7B81" w:rsidRDefault="001E7B81" w:rsidP="001E7B81">
      <w:pPr>
        <w:pStyle w:val="NewNormal"/>
        <w:rPr>
          <w:rFonts w:cs="Arial"/>
          <w:b/>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rsidR="00DC271F" w:rsidRDefault="00DC271F"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2738BF" w:rsidRDefault="002738BF" w:rsidP="00264347">
      <w:pPr>
        <w:pStyle w:val="NewNormal"/>
        <w:tabs>
          <w:tab w:val="left" w:pos="7635"/>
        </w:tabs>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 xml:space="preserve">Keep away from food, drink and animal feeding stuffs.  When using </w:t>
      </w:r>
      <w:proofErr w:type="gramStart"/>
      <w:r w:rsidRPr="00397E04">
        <w:rPr>
          <w:rFonts w:cs="Arial"/>
          <w:lang w:val="en-AU"/>
        </w:rPr>
        <w:t>do</w:t>
      </w:r>
      <w:proofErr w:type="gramEnd"/>
      <w:r w:rsidRPr="00397E04">
        <w:rPr>
          <w:rFonts w:cs="Arial"/>
          <w:lang w:val="en-AU"/>
        </w:rPr>
        <w:t xml:space="preserve">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D4797C">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1D7E14" w:rsidP="00983E9A">
            <w:pPr>
              <w:pStyle w:val="NewNormal"/>
              <w:rPr>
                <w:rFonts w:cs="Arial"/>
                <w:lang w:val="en-AU"/>
              </w:rPr>
            </w:pPr>
            <w:r>
              <w:rPr>
                <w:rFonts w:cs="Arial"/>
                <w:lang w:val="en-AU"/>
              </w:rPr>
              <w:t>Liquid</w:t>
            </w:r>
          </w:p>
        </w:tc>
      </w:tr>
      <w:tr w:rsidR="00D4797C">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1D7E14" w:rsidP="00983E9A">
            <w:pPr>
              <w:pStyle w:val="NewNormal"/>
              <w:rPr>
                <w:rFonts w:cs="Arial"/>
                <w:lang w:val="en-AU"/>
              </w:rPr>
            </w:pPr>
            <w:r>
              <w:rPr>
                <w:rFonts w:cs="Arial"/>
                <w:lang w:val="en-AU"/>
              </w:rPr>
              <w:t>Amber</w:t>
            </w:r>
          </w:p>
        </w:tc>
      </w:tr>
      <w:tr w:rsidR="00D4797C">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1D7E14" w:rsidP="00983E9A">
            <w:pPr>
              <w:pStyle w:val="NewNormal"/>
              <w:rPr>
                <w:rFonts w:cs="Arial"/>
                <w:lang w:val="en-AU"/>
              </w:rPr>
            </w:pPr>
            <w:r>
              <w:rPr>
                <w:rFonts w:cs="Arial"/>
                <w:lang w:val="en-AU"/>
              </w:rPr>
              <w:t>Characteristic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D4797C">
        <w:tc>
          <w:tcPr>
            <w:tcW w:w="3936" w:type="dxa"/>
          </w:tcPr>
          <w:p w:rsidR="0023089A" w:rsidRPr="00D42363" w:rsidRDefault="0023089A" w:rsidP="002D18BC">
            <w:pPr>
              <w:pStyle w:val="NewNormal"/>
              <w:rPr>
                <w:rFonts w:cs="Arial"/>
                <w:lang w:val="en-AU"/>
              </w:rPr>
            </w:pPr>
            <w:r w:rsidRPr="00D42363">
              <w:rPr>
                <w:rFonts w:cs="Arial"/>
                <w:b/>
                <w:lang w:val="en-AU"/>
              </w:rPr>
              <w:t>Solubility in water:</w:t>
            </w:r>
          </w:p>
        </w:tc>
        <w:tc>
          <w:tcPr>
            <w:tcW w:w="5306" w:type="dxa"/>
          </w:tcPr>
          <w:p w:rsidR="00D4797C" w:rsidRDefault="00115837">
            <w:pPr>
              <w:pStyle w:val="NewNormal"/>
              <w:rPr>
                <w:rFonts w:cs="Arial"/>
                <w:lang w:val="en-AU"/>
              </w:rPr>
            </w:pPr>
            <w:r>
              <w:rPr>
                <w:rFonts w:cs="Arial"/>
                <w:lang w:val="en-GB"/>
              </w:rPr>
              <w:t>Insoluble</w:t>
            </w:r>
          </w:p>
        </w:tc>
      </w:tr>
      <w:tr w:rsidR="00D4797C">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1D7E14" w:rsidP="00446760">
            <w:pPr>
              <w:pStyle w:val="NewNormal"/>
              <w:rPr>
                <w:rFonts w:cs="Arial"/>
                <w:lang w:val="en-AU"/>
              </w:rPr>
            </w:pPr>
            <w:r>
              <w:rPr>
                <w:rFonts w:cs="Arial"/>
                <w:lang w:val="en-AU"/>
              </w:rPr>
              <w:t>0.87 g/cm3 @ 15°C (typical)</w:t>
            </w:r>
          </w:p>
        </w:tc>
      </w:tr>
      <w:tr w:rsidR="00D4797C">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1D7E14" w:rsidP="00446760">
            <w:pPr>
              <w:pStyle w:val="NewNormal"/>
              <w:rPr>
                <w:rFonts w:cs="Arial"/>
                <w:lang w:val="en-AU"/>
              </w:rPr>
            </w:pPr>
            <w:r>
              <w:rPr>
                <w:rFonts w:cs="Arial"/>
                <w:lang w:val="en-AU"/>
              </w:rPr>
              <w:t>N Av</w:t>
            </w:r>
          </w:p>
        </w:tc>
      </w:tr>
      <w:tr w:rsidR="00D4797C">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1D7E14" w:rsidP="00446760">
            <w:pPr>
              <w:pStyle w:val="NewNormal"/>
              <w:rPr>
                <w:rFonts w:cs="Arial"/>
                <w:lang w:val="en-AU"/>
              </w:rPr>
            </w:pPr>
            <w:r>
              <w:rPr>
                <w:rFonts w:cs="Arial"/>
                <w:lang w:val="en-AU"/>
              </w:rPr>
              <w:t>N Av</w:t>
            </w:r>
          </w:p>
        </w:tc>
      </w:tr>
      <w:tr w:rsidR="00D4797C">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1D7E14" w:rsidP="00446760">
            <w:pPr>
              <w:pStyle w:val="NewNormal"/>
              <w:rPr>
                <w:rFonts w:cs="Arial"/>
                <w:lang w:val="en-AU"/>
              </w:rPr>
            </w:pPr>
            <w:r>
              <w:rPr>
                <w:rFonts w:cs="Arial"/>
                <w:lang w:val="en-AU"/>
              </w:rPr>
              <w:t>&gt;200 (typical)</w:t>
            </w:r>
          </w:p>
        </w:tc>
      </w:tr>
      <w:tr w:rsidR="00D4797C">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1D7E14" w:rsidP="003D0D60">
            <w:pPr>
              <w:pStyle w:val="NewNormal"/>
              <w:rPr>
                <w:rFonts w:cs="Arial"/>
                <w:lang w:val="en-AU"/>
              </w:rPr>
            </w:pPr>
            <w:r>
              <w:rPr>
                <w:rFonts w:cs="Arial"/>
                <w:lang w:val="en-AU"/>
              </w:rPr>
              <w:t>N Av</w:t>
            </w:r>
          </w:p>
        </w:tc>
      </w:tr>
      <w:tr w:rsidR="00D4797C">
        <w:tc>
          <w:tcPr>
            <w:tcW w:w="3936" w:type="dxa"/>
          </w:tcPr>
          <w:p w:rsidR="00D42363" w:rsidRPr="00D42363" w:rsidRDefault="00D42363" w:rsidP="00446760">
            <w:pPr>
              <w:pStyle w:val="NewNormal"/>
              <w:rPr>
                <w:rFonts w:cs="Arial"/>
                <w:b/>
                <w:lang w:val="en-AU"/>
              </w:rPr>
            </w:pPr>
            <w:r w:rsidRPr="00D42363">
              <w:rPr>
                <w:rFonts w:cs="Arial"/>
                <w:b/>
                <w:lang w:val="en-AU"/>
              </w:rPr>
              <w:t>Pour Point/Range (°C):</w:t>
            </w:r>
          </w:p>
        </w:tc>
        <w:tc>
          <w:tcPr>
            <w:tcW w:w="5306" w:type="dxa"/>
          </w:tcPr>
          <w:p w:rsidR="00D42363" w:rsidRPr="00D42363" w:rsidRDefault="001D7E14" w:rsidP="00446760">
            <w:pPr>
              <w:pStyle w:val="NewNormal"/>
              <w:rPr>
                <w:rFonts w:cs="Arial"/>
                <w:lang w:val="en-AU"/>
              </w:rPr>
            </w:pPr>
            <w:r>
              <w:rPr>
                <w:rFonts w:cs="Arial"/>
                <w:lang w:val="en-AU"/>
              </w:rPr>
              <w:t>N Av</w:t>
            </w:r>
          </w:p>
        </w:tc>
      </w:tr>
      <w:tr w:rsidR="00D4797C">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1D7E14" w:rsidP="00446760">
            <w:pPr>
              <w:pStyle w:val="NewNormal"/>
              <w:rPr>
                <w:rFonts w:cs="Arial"/>
                <w:lang w:val="en-AU"/>
              </w:rPr>
            </w:pPr>
            <w:r>
              <w:rPr>
                <w:rFonts w:cs="Arial"/>
                <w:lang w:val="en-AU"/>
              </w:rPr>
              <w:t>&gt;300 (typical)</w:t>
            </w:r>
          </w:p>
        </w:tc>
      </w:tr>
      <w:tr w:rsidR="00D4797C">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1D7E14" w:rsidP="00446760">
            <w:pPr>
              <w:pStyle w:val="NewNormal"/>
              <w:rPr>
                <w:rFonts w:cs="Arial"/>
                <w:lang w:val="en-GB"/>
              </w:rPr>
            </w:pPr>
            <w:r>
              <w:rPr>
                <w:rFonts w:cs="Arial"/>
                <w:lang w:val="en-GB"/>
              </w:rPr>
              <w:t>N App</w:t>
            </w:r>
          </w:p>
        </w:tc>
      </w:tr>
      <w:tr w:rsidR="00D4797C">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1D7E14" w:rsidP="00446760">
            <w:pPr>
              <w:pStyle w:val="NewNormal"/>
              <w:rPr>
                <w:rFonts w:cs="Arial"/>
                <w:lang w:val="en-AU"/>
              </w:rPr>
            </w:pPr>
            <w:r>
              <w:rPr>
                <w:rFonts w:cs="Arial"/>
                <w:lang w:val="en-AU"/>
              </w:rPr>
              <w:t>97.5 mm2/s @ 40°C (typical)</w:t>
            </w:r>
          </w:p>
        </w:tc>
      </w:tr>
      <w:tr w:rsidR="00D4797C">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1D7E14"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w:t>
      </w:r>
      <w:proofErr w:type="gramStart"/>
      <w:r>
        <w:rPr>
          <w:rFonts w:cs="Arial"/>
          <w:lang w:val="en-AU"/>
        </w:rPr>
        <w:t>Av  =</w:t>
      </w:r>
      <w:proofErr w:type="gramEnd"/>
      <w:r>
        <w:rPr>
          <w:rFonts w:cs="Arial"/>
          <w:lang w:val="en-AU"/>
        </w:rPr>
        <w:t xml:space="preserve">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w:t>
      </w:r>
      <w:proofErr w:type="gramStart"/>
      <w:r w:rsidR="00A57312" w:rsidRPr="002114F3">
        <w:rPr>
          <w:rFonts w:cs="Arial"/>
          <w:lang w:val="en-AU"/>
        </w:rPr>
        <w:t>):</w:t>
      </w:r>
      <w:proofErr w:type="gramEnd"/>
      <w:r w:rsidR="00A57312" w:rsidRPr="002114F3">
        <w:rPr>
          <w:rFonts w:cs="Arial"/>
          <w:lang w:val="en-AU"/>
        </w:rPr>
        <w:t xml:space="preserve">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w:t>
      </w:r>
      <w:proofErr w:type="gramStart"/>
      <w:r w:rsidRPr="00240C1D">
        <w:rPr>
          <w:rFonts w:cs="Arial"/>
          <w:lang w:val="en-AU"/>
        </w:rPr>
        <w:t>):</w:t>
      </w:r>
      <w:proofErr w:type="gramEnd"/>
      <w:r w:rsidRPr="00240C1D">
        <w:rPr>
          <w:rFonts w:cs="Arial"/>
          <w:lang w:val="en-AU"/>
        </w:rPr>
        <w:t xml:space="preserve"> &gt;2,000 mg/Kg</w:t>
      </w:r>
      <w:r w:rsidR="00C277C4">
        <w:rPr>
          <w:rFonts w:cs="Arial"/>
          <w:lang w:val="en-AU"/>
        </w:rPr>
        <w:t xml:space="preserve">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w:t>
      </w:r>
      <w:proofErr w:type="gramStart"/>
      <w:r w:rsidR="005F4EB5" w:rsidRPr="005F4EB5">
        <w:rPr>
          <w:rFonts w:cs="Arial"/>
          <w:lang w:val="en-AU"/>
        </w:rPr>
        <w:t>):</w:t>
      </w:r>
      <w:proofErr w:type="gramEnd"/>
      <w:r w:rsidR="005F4EB5" w:rsidRPr="005F4EB5">
        <w:rPr>
          <w:rFonts w:cs="Arial"/>
          <w:lang w:val="en-AU"/>
        </w:rPr>
        <w:t xml:space="preserve"> &gt;2,000 mg/Kg</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w:t>
      </w:r>
      <w:proofErr w:type="gramStart"/>
      <w:r w:rsidR="00143B26" w:rsidRPr="00143B26">
        <w:rPr>
          <w:rFonts w:cs="Arial"/>
          <w:lang w:val="en-AU"/>
        </w:rPr>
        <w:t>):</w:t>
      </w:r>
      <w:proofErr w:type="gramEnd"/>
      <w:r w:rsidR="00143B26" w:rsidRPr="00143B26">
        <w:rPr>
          <w:rFonts w:cs="Arial"/>
          <w:lang w:val="en-AU"/>
        </w:rPr>
        <w:t xml:space="preserve">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non-hazardous.  Non-rapidly or rapidly </w:t>
      </w:r>
      <w:r w:rsidR="005959B5">
        <w:rPr>
          <w:snapToGrid w:val="0"/>
          <w:lang w:val="en-AU"/>
        </w:rPr>
        <w:lastRenderedPageBreak/>
        <w:t xml:space="preserve">degradable substance for which there are adequate chronic toxicity data available OR in the absence of chronic toxicity data, Acute toxicity estimate (based on ingredients): &gt;100 mg/L, where the substance is not rapidly degradable and/or BCF &lt; 500 and/or log </w:t>
      </w:r>
      <w:proofErr w:type="spellStart"/>
      <w:r w:rsidR="005959B5">
        <w:rPr>
          <w:snapToGrid w:val="0"/>
          <w:lang w:val="en-AU"/>
        </w:rPr>
        <w:t>K</w:t>
      </w:r>
      <w:r w:rsidR="005959B5">
        <w:rPr>
          <w:snapToGrid w:val="0"/>
          <w:vertAlign w:val="subscript"/>
          <w:lang w:val="en-AU"/>
        </w:rPr>
        <w:t>ow</w:t>
      </w:r>
      <w:proofErr w:type="spellEnd"/>
      <w:r w:rsidR="005959B5">
        <w:rPr>
          <w:snapToGrid w:val="0"/>
          <w:lang w:val="en-AU"/>
        </w:rPr>
        <w:t xml:space="preserve"> </w:t>
      </w:r>
      <w:r w:rsidR="005959B5">
        <w:rPr>
          <w:rFonts w:cs="Arial"/>
          <w:snapToGrid w:val="0"/>
          <w:lang w:val="en-AU"/>
        </w:rPr>
        <w:t>&lt;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proofErr w:type="spellStart"/>
      <w:r w:rsidRPr="00084777">
        <w:rPr>
          <w:rFonts w:cs="Arial"/>
          <w:b/>
          <w:lang w:val="en-AU"/>
        </w:rPr>
        <w:t>Ecotoxicity</w:t>
      </w:r>
      <w:proofErr w:type="spellEnd"/>
      <w:r w:rsidRPr="00084777">
        <w:rPr>
          <w:rFonts w:cs="Arial"/>
          <w:b/>
          <w:lang w:val="en-AU"/>
        </w:rPr>
        <w:t>:</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proofErr w:type="spellStart"/>
      <w:r w:rsidRPr="00F2334E">
        <w:rPr>
          <w:rFonts w:cs="Arial"/>
          <w:b/>
          <w:lang w:val="en-AU"/>
        </w:rPr>
        <w:t>Bioaccumulative</w:t>
      </w:r>
      <w:proofErr w:type="spellEnd"/>
      <w:r w:rsidRPr="00F2334E">
        <w:rPr>
          <w:rFonts w:cs="Arial"/>
          <w:b/>
          <w:lang w:val="en-AU"/>
        </w:rPr>
        <w:t xml:space="preser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w:t>
      </w:r>
      <w:proofErr w:type="gramStart"/>
      <w:r w:rsidRPr="00255DD9">
        <w:rPr>
          <w:rFonts w:cs="Arial"/>
          <w:lang w:val="en-AU"/>
        </w:rPr>
        <w:t xml:space="preserve">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roofErr w:type="gramEnd"/>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tabs>
          <w:tab w:val="left" w:pos="3420"/>
        </w:tabs>
        <w:rPr>
          <w:rFonts w:cs="Arial"/>
          <w:lang w:val="en-AU"/>
        </w:rPr>
      </w:pPr>
      <w:proofErr w:type="gramStart"/>
      <w:r w:rsidRPr="006F49A6">
        <w:rPr>
          <w:rFonts w:cs="Arial"/>
          <w:lang w:val="en-AU"/>
        </w:rPr>
        <w:t>•</w:t>
      </w:r>
      <w:r>
        <w:rPr>
          <w:rFonts w:cs="Arial"/>
          <w:lang w:val="en-AU"/>
        </w:rPr>
        <w:t xml:space="preserve">  </w:t>
      </w:r>
      <w:r w:rsidR="00EF5C73" w:rsidRPr="00EF5C73">
        <w:rPr>
          <w:rFonts w:cs="Arial"/>
          <w:lang w:val="en-AU"/>
        </w:rPr>
        <w:t>All</w:t>
      </w:r>
      <w:proofErr w:type="gramEnd"/>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851733" w:rsidP="0036082D">
      <w:pPr>
        <w:pStyle w:val="NewNormal"/>
        <w:rPr>
          <w:rFonts w:cs="Arial"/>
          <w:lang w:val="en-AU"/>
        </w:rPr>
      </w:pPr>
      <w:proofErr w:type="gramStart"/>
      <w:r w:rsidRPr="006F49A6">
        <w:rPr>
          <w:rFonts w:cs="Arial"/>
          <w:lang w:val="en-AU"/>
        </w:rPr>
        <w:t>•</w:t>
      </w:r>
      <w:r>
        <w:rPr>
          <w:rFonts w:cs="Arial"/>
          <w:lang w:val="en-AU"/>
        </w:rPr>
        <w:t xml:space="preserve">  </w:t>
      </w:r>
      <w:r w:rsidR="00F02E7E" w:rsidRPr="00F02E7E">
        <w:rPr>
          <w:rFonts w:cs="Arial"/>
          <w:lang w:val="en-AU"/>
        </w:rPr>
        <w:t>All</w:t>
      </w:r>
      <w:proofErr w:type="gramEnd"/>
      <w:r w:rsidR="00F02E7E" w:rsidRPr="00F02E7E">
        <w:rPr>
          <w:rFonts w:cs="Arial"/>
          <w:lang w:val="en-AU"/>
        </w:rPr>
        <w:t xml:space="preserve"> components of this product are listed on or exempt from the New Zealand Inventory of Chemical (</w:t>
      </w:r>
      <w:proofErr w:type="spellStart"/>
      <w:r w:rsidR="00F02E7E" w:rsidRPr="00F02E7E">
        <w:rPr>
          <w:rFonts w:cs="Arial"/>
          <w:lang w:val="en-AU"/>
        </w:rPr>
        <w:t>NZIoC</w:t>
      </w:r>
      <w:proofErr w:type="spellEnd"/>
      <w:r w:rsidR="00F02E7E" w:rsidRPr="00F02E7E">
        <w:rPr>
          <w:rFonts w:cs="Arial"/>
          <w:lang w:val="en-AU"/>
        </w:rPr>
        <w:t>)</w:t>
      </w:r>
      <w:r w:rsidR="00F02E7E">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329"/>
      </w:tblGrid>
      <w:tr w:rsidR="00D4797C">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1D7E14" w:rsidP="00B777B6">
            <w:pPr>
              <w:pStyle w:val="NewNormal"/>
              <w:rPr>
                <w:rFonts w:cs="Arial"/>
                <w:lang w:val="en-AU"/>
              </w:rPr>
            </w:pPr>
            <w:r>
              <w:rPr>
                <w:rFonts w:cs="Arial"/>
                <w:lang w:val="en-AU"/>
              </w:rPr>
              <w:t>Revised</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2"/>
      <w:footerReference w:type="default" r:id="rId13"/>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FC" w:rsidRDefault="00D328FC" w:rsidP="00BC1EC3">
      <w:pPr>
        <w:spacing w:after="0" w:line="240" w:lineRule="auto"/>
      </w:pPr>
      <w:r>
        <w:separator/>
      </w:r>
    </w:p>
  </w:endnote>
  <w:endnote w:type="continuationSeparator" w:id="0">
    <w:p w:rsidR="00D328FC" w:rsidRDefault="00D328FC"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D4797C">
      <w:trPr>
        <w:gridAfter w:val="1"/>
        <w:wAfter w:w="10" w:type="dxa"/>
      </w:trPr>
      <w:tc>
        <w:tcPr>
          <w:tcW w:w="6379" w:type="dxa"/>
          <w:gridSpan w:val="3"/>
          <w:tcBorders>
            <w:top w:val="single" w:sz="12" w:space="0" w:color="auto"/>
            <w:left w:val="nil"/>
            <w:bottom w:val="nil"/>
            <w:right w:val="nil"/>
          </w:tcBorders>
          <w:hideMark/>
        </w:tcPr>
        <w:p w:rsidR="00AC3464" w:rsidRDefault="00AC3464">
          <w:pPr>
            <w:pStyle w:val="SubHeading"/>
            <w:ind w:left="1453" w:hanging="1453"/>
          </w:pPr>
          <w:r>
            <w:t>Product Name: Passenger Car Engine Oil MB 229.1</w:t>
          </w:r>
        </w:p>
      </w:tc>
      <w:tc>
        <w:tcPr>
          <w:tcW w:w="3828" w:type="dxa"/>
          <w:gridSpan w:val="4"/>
          <w:tcBorders>
            <w:top w:val="single" w:sz="12" w:space="0" w:color="auto"/>
            <w:left w:val="nil"/>
            <w:bottom w:val="nil"/>
            <w:right w:val="nil"/>
          </w:tcBorders>
          <w:hideMark/>
        </w:tcPr>
        <w:p w:rsidR="00AC3464" w:rsidRDefault="00DC00C8" w:rsidP="00DC00C8">
          <w:pPr>
            <w:pStyle w:val="SubHeading"/>
            <w:jc w:val="right"/>
          </w:pPr>
          <w:r>
            <w:t>Reference No</w:t>
          </w:r>
          <w:r w:rsidR="00AC3464">
            <w:t xml:space="preserve">:  </w:t>
          </w:r>
          <w:r>
            <w:rPr>
              <w:lang w:val="en-GB"/>
            </w:rPr>
            <w:t>4148</w:t>
          </w:r>
        </w:p>
      </w:tc>
    </w:tr>
    <w:tr w:rsidR="00D4797C">
      <w:trPr>
        <w:gridAfter w:val="2"/>
        <w:wAfter w:w="419" w:type="dxa"/>
        <w:trHeight w:hRule="exact" w:val="120"/>
      </w:trPr>
      <w:tc>
        <w:tcPr>
          <w:tcW w:w="3807" w:type="dxa"/>
          <w:tcMar>
            <w:top w:w="0" w:type="dxa"/>
            <w:left w:w="108" w:type="dxa"/>
            <w:bottom w:w="0" w:type="dxa"/>
            <w:right w:w="108" w:type="dxa"/>
          </w:tcMar>
        </w:tcPr>
        <w:p w:rsidR="00AC3464" w:rsidRDefault="00AC3464">
          <w:pPr>
            <w:pStyle w:val="Header"/>
            <w:rPr>
              <w:b/>
              <w:lang w:val="de-DE"/>
            </w:rPr>
          </w:pPr>
        </w:p>
      </w:tc>
      <w:tc>
        <w:tcPr>
          <w:tcW w:w="2867" w:type="dxa"/>
          <w:gridSpan w:val="3"/>
          <w:tcMar>
            <w:top w:w="0" w:type="dxa"/>
            <w:left w:w="108" w:type="dxa"/>
            <w:bottom w:w="0" w:type="dxa"/>
            <w:right w:w="108" w:type="dxa"/>
          </w:tcMar>
        </w:tcPr>
        <w:p w:rsidR="00AC3464" w:rsidRDefault="00AC3464">
          <w:pPr>
            <w:pStyle w:val="Header"/>
            <w:rPr>
              <w:b/>
              <w:lang w:val="de-DE"/>
            </w:rPr>
          </w:pPr>
        </w:p>
      </w:tc>
      <w:tc>
        <w:tcPr>
          <w:tcW w:w="3124" w:type="dxa"/>
          <w:gridSpan w:val="2"/>
          <w:tcMar>
            <w:top w:w="0" w:type="dxa"/>
            <w:left w:w="108" w:type="dxa"/>
            <w:bottom w:w="0" w:type="dxa"/>
            <w:right w:w="108" w:type="dxa"/>
          </w:tcMar>
        </w:tcPr>
        <w:p w:rsidR="00AC3464" w:rsidRDefault="00AC3464">
          <w:pPr>
            <w:pStyle w:val="Header"/>
            <w:jc w:val="right"/>
            <w:rPr>
              <w:b/>
              <w:lang w:val="de-DE"/>
            </w:rPr>
          </w:pPr>
        </w:p>
      </w:tc>
    </w:tr>
    <w:tr w:rsidR="00D4797C">
      <w:tc>
        <w:tcPr>
          <w:tcW w:w="4395" w:type="dxa"/>
          <w:gridSpan w:val="2"/>
          <w:tcMar>
            <w:top w:w="0" w:type="dxa"/>
            <w:left w:w="108" w:type="dxa"/>
            <w:bottom w:w="0" w:type="dxa"/>
            <w:right w:w="108" w:type="dxa"/>
          </w:tcMar>
          <w:hideMark/>
        </w:tcPr>
        <w:p w:rsidR="00AC3464" w:rsidRDefault="00AC3464" w:rsidP="009A1568">
          <w:pPr>
            <w:pStyle w:val="SubHeading"/>
          </w:pPr>
          <w:r>
            <w:t>Issued: 2016-04-04</w:t>
          </w:r>
        </w:p>
      </w:tc>
      <w:tc>
        <w:tcPr>
          <w:tcW w:w="2289" w:type="dxa"/>
          <w:gridSpan w:val="3"/>
          <w:tcMar>
            <w:top w:w="0" w:type="dxa"/>
            <w:left w:w="108" w:type="dxa"/>
            <w:bottom w:w="0" w:type="dxa"/>
            <w:right w:w="108" w:type="dxa"/>
          </w:tcMar>
          <w:hideMark/>
        </w:tcPr>
        <w:p w:rsidR="00AC3464" w:rsidRDefault="00AC3464">
          <w:pPr>
            <w:pStyle w:val="SubHeading"/>
            <w:ind w:left="345"/>
          </w:pPr>
          <w:r>
            <w:t>Version: 2.0</w:t>
          </w:r>
        </w:p>
      </w:tc>
      <w:tc>
        <w:tcPr>
          <w:tcW w:w="3533" w:type="dxa"/>
          <w:gridSpan w:val="3"/>
          <w:tcMar>
            <w:top w:w="0" w:type="dxa"/>
            <w:left w:w="108" w:type="dxa"/>
            <w:bottom w:w="0" w:type="dxa"/>
            <w:right w:w="108" w:type="dxa"/>
          </w:tcMar>
          <w:hideMark/>
        </w:tcPr>
        <w:p w:rsidR="00AC3464" w:rsidRDefault="00AC3464"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DF6DA6">
            <w:rPr>
              <w:noProof/>
            </w:rPr>
            <w:t>1</w:t>
          </w:r>
          <w:r>
            <w:rPr>
              <w:b w:val="0"/>
            </w:rPr>
            <w:fldChar w:fldCharType="end"/>
          </w:r>
          <w:r>
            <w:t xml:space="preserve"> of </w:t>
          </w:r>
          <w:fldSimple w:instr=" NUMPAGES  \* Arabic  \* MERGEFORMAT ">
            <w:r w:rsidR="00DF6DA6">
              <w:rPr>
                <w:noProof/>
              </w:rPr>
              <w:t>5</w:t>
            </w:r>
          </w:fldSimple>
        </w:p>
      </w:tc>
    </w:tr>
  </w:tbl>
  <w:p w:rsidR="00AC3464" w:rsidRDefault="00AC3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FC" w:rsidRDefault="00D328FC" w:rsidP="00BC1EC3">
      <w:pPr>
        <w:spacing w:after="0" w:line="240" w:lineRule="auto"/>
      </w:pPr>
      <w:r>
        <w:separator/>
      </w:r>
    </w:p>
  </w:footnote>
  <w:footnote w:type="continuationSeparator" w:id="0">
    <w:p w:rsidR="00D328FC" w:rsidRDefault="00D328FC"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64" w:rsidRDefault="002409C0" w:rsidP="007B760E">
    <w:pPr>
      <w:pStyle w:val="Header"/>
      <w:rPr>
        <w:rFonts w:ascii="Arial" w:eastAsia="Times New Roman" w:hAnsi="Arial" w:cs="Times New Roman"/>
        <w:b/>
        <w:sz w:val="36"/>
        <w:szCs w:val="36"/>
        <w:lang w:val="en-US"/>
      </w:rPr>
    </w:pPr>
    <w:r>
      <w:rPr>
        <w:noProof/>
        <w:lang w:val="en-AU" w:eastAsia="en-AU"/>
      </w:rPr>
      <w:drawing>
        <wp:anchor distT="0" distB="0" distL="114300" distR="114300" simplePos="0" relativeHeight="251658240" behindDoc="1" locked="0" layoutInCell="1" allowOverlap="1">
          <wp:simplePos x="0" y="0"/>
          <wp:positionH relativeFrom="column">
            <wp:posOffset>5387975</wp:posOffset>
          </wp:positionH>
          <wp:positionV relativeFrom="paragraph">
            <wp:posOffset>-350850</wp:posOffset>
          </wp:positionV>
          <wp:extent cx="1002150" cy="848563"/>
          <wp:effectExtent l="0" t="0" r="7620" b="8890"/>
          <wp:wrapNone/>
          <wp:docPr id="7" name="Picture 7" descr="C:\Users\Greg X230\Desktop\HaRMS II Templates\Fuchs Compa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 X230\Desktop\HaRMS II Templates\Fuchs Compan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150" cy="848563"/>
                  </a:xfrm>
                  <a:prstGeom prst="rect">
                    <a:avLst/>
                  </a:prstGeom>
                  <a:noFill/>
                  <a:ln>
                    <a:noFill/>
                  </a:ln>
                </pic:spPr>
              </pic:pic>
            </a:graphicData>
          </a:graphic>
        </wp:anchor>
      </w:drawing>
    </w:r>
    <w:r w:rsidR="00AC3464" w:rsidRPr="00BC1EC3">
      <w:rPr>
        <w:rFonts w:ascii="Arial" w:eastAsia="Times New Roman" w:hAnsi="Arial" w:cs="Times New Roman"/>
        <w:b/>
        <w:sz w:val="36"/>
        <w:szCs w:val="36"/>
        <w:lang w:val="en-US"/>
      </w:rPr>
      <w:t>Safety Data Sheet</w:t>
    </w:r>
  </w:p>
  <w:p w:rsidR="00AC3464" w:rsidRPr="00C62A92" w:rsidRDefault="00AC3464" w:rsidP="00E80A27">
    <w:pPr>
      <w:pStyle w:val="Header"/>
      <w:jc w:val="center"/>
      <w:rPr>
        <w:rFonts w:ascii="Arial" w:eastAsia="Times New Roman" w:hAnsi="Arial" w:cs="Times New Roman"/>
        <w:b/>
        <w:lang w:val="en-US"/>
      </w:rPr>
    </w:pPr>
  </w:p>
  <w:p w:rsidR="00AC3464" w:rsidRPr="00BC1EC3" w:rsidRDefault="00AC3464" w:rsidP="00E80A27">
    <w:pPr>
      <w:pStyle w:val="Header"/>
      <w:jc w:val="cent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10"/>
    <w:rsid w:val="00001FB9"/>
    <w:rsid w:val="0000215F"/>
    <w:rsid w:val="0000325D"/>
    <w:rsid w:val="000057CE"/>
    <w:rsid w:val="000077D6"/>
    <w:rsid w:val="00010C62"/>
    <w:rsid w:val="00014338"/>
    <w:rsid w:val="00020AB6"/>
    <w:rsid w:val="00031A98"/>
    <w:rsid w:val="000336F4"/>
    <w:rsid w:val="00036F42"/>
    <w:rsid w:val="00037153"/>
    <w:rsid w:val="00043B1C"/>
    <w:rsid w:val="00044B95"/>
    <w:rsid w:val="00046467"/>
    <w:rsid w:val="00047C23"/>
    <w:rsid w:val="0005497D"/>
    <w:rsid w:val="0005556E"/>
    <w:rsid w:val="000555DF"/>
    <w:rsid w:val="0006405A"/>
    <w:rsid w:val="00072F04"/>
    <w:rsid w:val="00075283"/>
    <w:rsid w:val="00084777"/>
    <w:rsid w:val="00086360"/>
    <w:rsid w:val="00087B27"/>
    <w:rsid w:val="00095194"/>
    <w:rsid w:val="000A2F83"/>
    <w:rsid w:val="000A3C7D"/>
    <w:rsid w:val="000A640B"/>
    <w:rsid w:val="000A692F"/>
    <w:rsid w:val="000A6C30"/>
    <w:rsid w:val="000B5BD2"/>
    <w:rsid w:val="000C0159"/>
    <w:rsid w:val="000C43F1"/>
    <w:rsid w:val="000E0D52"/>
    <w:rsid w:val="000E18DF"/>
    <w:rsid w:val="000E5630"/>
    <w:rsid w:val="000E7038"/>
    <w:rsid w:val="00100274"/>
    <w:rsid w:val="00105562"/>
    <w:rsid w:val="00107A74"/>
    <w:rsid w:val="0011234D"/>
    <w:rsid w:val="0011358A"/>
    <w:rsid w:val="00113819"/>
    <w:rsid w:val="0011381E"/>
    <w:rsid w:val="00115837"/>
    <w:rsid w:val="00122196"/>
    <w:rsid w:val="001303C0"/>
    <w:rsid w:val="0013799D"/>
    <w:rsid w:val="00140D80"/>
    <w:rsid w:val="00142AA7"/>
    <w:rsid w:val="00143B26"/>
    <w:rsid w:val="00147424"/>
    <w:rsid w:val="00155D9B"/>
    <w:rsid w:val="0015722F"/>
    <w:rsid w:val="00162796"/>
    <w:rsid w:val="00162E86"/>
    <w:rsid w:val="00170121"/>
    <w:rsid w:val="001709A3"/>
    <w:rsid w:val="00171260"/>
    <w:rsid w:val="001713BA"/>
    <w:rsid w:val="00172CA7"/>
    <w:rsid w:val="00173521"/>
    <w:rsid w:val="00174719"/>
    <w:rsid w:val="0017501E"/>
    <w:rsid w:val="00176969"/>
    <w:rsid w:val="00186445"/>
    <w:rsid w:val="00187392"/>
    <w:rsid w:val="001909DD"/>
    <w:rsid w:val="00190BB9"/>
    <w:rsid w:val="00193A68"/>
    <w:rsid w:val="001974B2"/>
    <w:rsid w:val="001A496A"/>
    <w:rsid w:val="001A6900"/>
    <w:rsid w:val="001B08C3"/>
    <w:rsid w:val="001B4F17"/>
    <w:rsid w:val="001C0E23"/>
    <w:rsid w:val="001C2238"/>
    <w:rsid w:val="001C5BAB"/>
    <w:rsid w:val="001D1930"/>
    <w:rsid w:val="001D4CD0"/>
    <w:rsid w:val="001D5B61"/>
    <w:rsid w:val="001D7E14"/>
    <w:rsid w:val="001E0E42"/>
    <w:rsid w:val="001E63D5"/>
    <w:rsid w:val="001E7B81"/>
    <w:rsid w:val="001F1391"/>
    <w:rsid w:val="001F1CF7"/>
    <w:rsid w:val="00206C37"/>
    <w:rsid w:val="00206CC9"/>
    <w:rsid w:val="002114F3"/>
    <w:rsid w:val="00215A02"/>
    <w:rsid w:val="0021718F"/>
    <w:rsid w:val="002216A5"/>
    <w:rsid w:val="0023089A"/>
    <w:rsid w:val="002332EC"/>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640"/>
    <w:rsid w:val="002738BF"/>
    <w:rsid w:val="00275C68"/>
    <w:rsid w:val="00277160"/>
    <w:rsid w:val="00281740"/>
    <w:rsid w:val="002828E2"/>
    <w:rsid w:val="002835D7"/>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76475"/>
    <w:rsid w:val="0038242E"/>
    <w:rsid w:val="003829AD"/>
    <w:rsid w:val="003834F7"/>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2096A"/>
    <w:rsid w:val="004268CD"/>
    <w:rsid w:val="0043184C"/>
    <w:rsid w:val="00431D8A"/>
    <w:rsid w:val="00432DCE"/>
    <w:rsid w:val="00434788"/>
    <w:rsid w:val="00446760"/>
    <w:rsid w:val="004468D7"/>
    <w:rsid w:val="00446ECD"/>
    <w:rsid w:val="0045256A"/>
    <w:rsid w:val="00457CF3"/>
    <w:rsid w:val="00470C44"/>
    <w:rsid w:val="004711FD"/>
    <w:rsid w:val="00471769"/>
    <w:rsid w:val="00475555"/>
    <w:rsid w:val="00491D1B"/>
    <w:rsid w:val="004967C8"/>
    <w:rsid w:val="004A2498"/>
    <w:rsid w:val="004B460E"/>
    <w:rsid w:val="004B4F4F"/>
    <w:rsid w:val="004B4F58"/>
    <w:rsid w:val="004C6C34"/>
    <w:rsid w:val="004C71D6"/>
    <w:rsid w:val="004D3BB4"/>
    <w:rsid w:val="004E4D46"/>
    <w:rsid w:val="004F07F3"/>
    <w:rsid w:val="004F0CF5"/>
    <w:rsid w:val="004F5F68"/>
    <w:rsid w:val="00501E8D"/>
    <w:rsid w:val="00505282"/>
    <w:rsid w:val="005114E6"/>
    <w:rsid w:val="0051219E"/>
    <w:rsid w:val="005178D1"/>
    <w:rsid w:val="005178D7"/>
    <w:rsid w:val="00520F5B"/>
    <w:rsid w:val="005225CA"/>
    <w:rsid w:val="0052283F"/>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59B5"/>
    <w:rsid w:val="005B3F4D"/>
    <w:rsid w:val="005B5BB7"/>
    <w:rsid w:val="005B74AA"/>
    <w:rsid w:val="005C20E6"/>
    <w:rsid w:val="005C4EDF"/>
    <w:rsid w:val="005C6DFA"/>
    <w:rsid w:val="005D1B1F"/>
    <w:rsid w:val="005D3AB0"/>
    <w:rsid w:val="005D5A72"/>
    <w:rsid w:val="005E0250"/>
    <w:rsid w:val="005E06A5"/>
    <w:rsid w:val="005E676D"/>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71E7"/>
    <w:rsid w:val="00652DDE"/>
    <w:rsid w:val="0065429D"/>
    <w:rsid w:val="00672EE6"/>
    <w:rsid w:val="00676ED2"/>
    <w:rsid w:val="00681715"/>
    <w:rsid w:val="00683431"/>
    <w:rsid w:val="00683581"/>
    <w:rsid w:val="00683B2A"/>
    <w:rsid w:val="00695C2F"/>
    <w:rsid w:val="0069621D"/>
    <w:rsid w:val="006972A7"/>
    <w:rsid w:val="006A1E76"/>
    <w:rsid w:val="006A416B"/>
    <w:rsid w:val="006A5CC4"/>
    <w:rsid w:val="006A5E1A"/>
    <w:rsid w:val="006A6635"/>
    <w:rsid w:val="006A7037"/>
    <w:rsid w:val="006B16B5"/>
    <w:rsid w:val="006D7304"/>
    <w:rsid w:val="006D7A75"/>
    <w:rsid w:val="006E1B93"/>
    <w:rsid w:val="006F1F71"/>
    <w:rsid w:val="006F49A6"/>
    <w:rsid w:val="006F677E"/>
    <w:rsid w:val="007016C3"/>
    <w:rsid w:val="00704C2A"/>
    <w:rsid w:val="007106DD"/>
    <w:rsid w:val="0071228D"/>
    <w:rsid w:val="0071610A"/>
    <w:rsid w:val="007179D6"/>
    <w:rsid w:val="0072294D"/>
    <w:rsid w:val="007257C4"/>
    <w:rsid w:val="00744F66"/>
    <w:rsid w:val="00745FE5"/>
    <w:rsid w:val="00746AF8"/>
    <w:rsid w:val="00746BD8"/>
    <w:rsid w:val="007513CD"/>
    <w:rsid w:val="007563C0"/>
    <w:rsid w:val="0075683C"/>
    <w:rsid w:val="00762BD7"/>
    <w:rsid w:val="00763535"/>
    <w:rsid w:val="00764FB1"/>
    <w:rsid w:val="00765F28"/>
    <w:rsid w:val="007670A2"/>
    <w:rsid w:val="007776FB"/>
    <w:rsid w:val="00781158"/>
    <w:rsid w:val="00781C2C"/>
    <w:rsid w:val="00781F44"/>
    <w:rsid w:val="00782EA1"/>
    <w:rsid w:val="00783930"/>
    <w:rsid w:val="00786FC5"/>
    <w:rsid w:val="00790F05"/>
    <w:rsid w:val="00791940"/>
    <w:rsid w:val="00792E1B"/>
    <w:rsid w:val="0079466A"/>
    <w:rsid w:val="0079646A"/>
    <w:rsid w:val="007A128B"/>
    <w:rsid w:val="007A3D2C"/>
    <w:rsid w:val="007A5B6F"/>
    <w:rsid w:val="007B015D"/>
    <w:rsid w:val="007B760E"/>
    <w:rsid w:val="007C2A65"/>
    <w:rsid w:val="007C55A1"/>
    <w:rsid w:val="007D665D"/>
    <w:rsid w:val="007D7A92"/>
    <w:rsid w:val="007E015F"/>
    <w:rsid w:val="007E7C0F"/>
    <w:rsid w:val="007F1A25"/>
    <w:rsid w:val="007F1F4C"/>
    <w:rsid w:val="007F2CEC"/>
    <w:rsid w:val="007F3217"/>
    <w:rsid w:val="007F53B2"/>
    <w:rsid w:val="008028B1"/>
    <w:rsid w:val="008066C6"/>
    <w:rsid w:val="00807D48"/>
    <w:rsid w:val="00811F43"/>
    <w:rsid w:val="00814D34"/>
    <w:rsid w:val="008160C8"/>
    <w:rsid w:val="008176FB"/>
    <w:rsid w:val="00821FBE"/>
    <w:rsid w:val="00822721"/>
    <w:rsid w:val="0082386E"/>
    <w:rsid w:val="00824F56"/>
    <w:rsid w:val="008261D4"/>
    <w:rsid w:val="008301FF"/>
    <w:rsid w:val="0083363A"/>
    <w:rsid w:val="00834D7E"/>
    <w:rsid w:val="00841E25"/>
    <w:rsid w:val="00845DF0"/>
    <w:rsid w:val="00851733"/>
    <w:rsid w:val="00851853"/>
    <w:rsid w:val="00851A5C"/>
    <w:rsid w:val="00852D02"/>
    <w:rsid w:val="00856918"/>
    <w:rsid w:val="008620FF"/>
    <w:rsid w:val="008646B7"/>
    <w:rsid w:val="00865C5F"/>
    <w:rsid w:val="00872512"/>
    <w:rsid w:val="00875349"/>
    <w:rsid w:val="008765DC"/>
    <w:rsid w:val="00877B1A"/>
    <w:rsid w:val="0088083B"/>
    <w:rsid w:val="00880FB9"/>
    <w:rsid w:val="00881898"/>
    <w:rsid w:val="00885BB9"/>
    <w:rsid w:val="00886AC3"/>
    <w:rsid w:val="00890E01"/>
    <w:rsid w:val="00894D51"/>
    <w:rsid w:val="00896EBF"/>
    <w:rsid w:val="0089780F"/>
    <w:rsid w:val="008A2D4E"/>
    <w:rsid w:val="008A3583"/>
    <w:rsid w:val="008A68EF"/>
    <w:rsid w:val="008A7658"/>
    <w:rsid w:val="008A7E10"/>
    <w:rsid w:val="008B6F53"/>
    <w:rsid w:val="008C538F"/>
    <w:rsid w:val="008C75B4"/>
    <w:rsid w:val="008D064E"/>
    <w:rsid w:val="008D3DD1"/>
    <w:rsid w:val="008E3874"/>
    <w:rsid w:val="008F1C4B"/>
    <w:rsid w:val="008F61D5"/>
    <w:rsid w:val="008F6FAE"/>
    <w:rsid w:val="00902414"/>
    <w:rsid w:val="00910367"/>
    <w:rsid w:val="00920472"/>
    <w:rsid w:val="00920599"/>
    <w:rsid w:val="00921E64"/>
    <w:rsid w:val="00922C6D"/>
    <w:rsid w:val="00923803"/>
    <w:rsid w:val="00927B99"/>
    <w:rsid w:val="009347F1"/>
    <w:rsid w:val="00944E5A"/>
    <w:rsid w:val="009517B1"/>
    <w:rsid w:val="0095375F"/>
    <w:rsid w:val="009573AB"/>
    <w:rsid w:val="00973529"/>
    <w:rsid w:val="00976630"/>
    <w:rsid w:val="00977701"/>
    <w:rsid w:val="00980802"/>
    <w:rsid w:val="00982BB4"/>
    <w:rsid w:val="00983E9A"/>
    <w:rsid w:val="00983FA3"/>
    <w:rsid w:val="00985D65"/>
    <w:rsid w:val="0099104C"/>
    <w:rsid w:val="009A1568"/>
    <w:rsid w:val="009A2FD2"/>
    <w:rsid w:val="009A325C"/>
    <w:rsid w:val="009A50E6"/>
    <w:rsid w:val="009B38A4"/>
    <w:rsid w:val="009B3FD6"/>
    <w:rsid w:val="009B6B90"/>
    <w:rsid w:val="009C232E"/>
    <w:rsid w:val="009C2B8F"/>
    <w:rsid w:val="009D1813"/>
    <w:rsid w:val="009E5241"/>
    <w:rsid w:val="009F2053"/>
    <w:rsid w:val="009F2D33"/>
    <w:rsid w:val="009F62D4"/>
    <w:rsid w:val="00A003BC"/>
    <w:rsid w:val="00A07ACE"/>
    <w:rsid w:val="00A13533"/>
    <w:rsid w:val="00A14495"/>
    <w:rsid w:val="00A33A7B"/>
    <w:rsid w:val="00A359F5"/>
    <w:rsid w:val="00A41273"/>
    <w:rsid w:val="00A413B4"/>
    <w:rsid w:val="00A431B5"/>
    <w:rsid w:val="00A455B3"/>
    <w:rsid w:val="00A57312"/>
    <w:rsid w:val="00A57C50"/>
    <w:rsid w:val="00A6414F"/>
    <w:rsid w:val="00A66FD6"/>
    <w:rsid w:val="00A67A28"/>
    <w:rsid w:val="00A67DE7"/>
    <w:rsid w:val="00A77DCC"/>
    <w:rsid w:val="00A84510"/>
    <w:rsid w:val="00A87187"/>
    <w:rsid w:val="00A903F8"/>
    <w:rsid w:val="00A9344F"/>
    <w:rsid w:val="00A94A90"/>
    <w:rsid w:val="00AA53F2"/>
    <w:rsid w:val="00AB1D6A"/>
    <w:rsid w:val="00AB37B8"/>
    <w:rsid w:val="00AB5AA9"/>
    <w:rsid w:val="00AB75F2"/>
    <w:rsid w:val="00AC3464"/>
    <w:rsid w:val="00AC5A6B"/>
    <w:rsid w:val="00AC6436"/>
    <w:rsid w:val="00AD3799"/>
    <w:rsid w:val="00AD65B0"/>
    <w:rsid w:val="00AD768F"/>
    <w:rsid w:val="00AE0AC5"/>
    <w:rsid w:val="00AE2BC6"/>
    <w:rsid w:val="00AE48D2"/>
    <w:rsid w:val="00AE5E04"/>
    <w:rsid w:val="00AE78CA"/>
    <w:rsid w:val="00AF4990"/>
    <w:rsid w:val="00AF66E4"/>
    <w:rsid w:val="00B01538"/>
    <w:rsid w:val="00B03987"/>
    <w:rsid w:val="00B04E8B"/>
    <w:rsid w:val="00B06937"/>
    <w:rsid w:val="00B25A06"/>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2172B"/>
    <w:rsid w:val="00C25B8F"/>
    <w:rsid w:val="00C277C4"/>
    <w:rsid w:val="00C36635"/>
    <w:rsid w:val="00C37C3F"/>
    <w:rsid w:val="00C52A9E"/>
    <w:rsid w:val="00C53EEC"/>
    <w:rsid w:val="00C55E75"/>
    <w:rsid w:val="00C57A73"/>
    <w:rsid w:val="00C57F6F"/>
    <w:rsid w:val="00C6060D"/>
    <w:rsid w:val="00C618CF"/>
    <w:rsid w:val="00C62A92"/>
    <w:rsid w:val="00C63F76"/>
    <w:rsid w:val="00C647CD"/>
    <w:rsid w:val="00C67EC4"/>
    <w:rsid w:val="00C74664"/>
    <w:rsid w:val="00C77F7F"/>
    <w:rsid w:val="00C77FB5"/>
    <w:rsid w:val="00C9257E"/>
    <w:rsid w:val="00C92F0D"/>
    <w:rsid w:val="00CA4BE2"/>
    <w:rsid w:val="00CA65F5"/>
    <w:rsid w:val="00CB0600"/>
    <w:rsid w:val="00CB6113"/>
    <w:rsid w:val="00CD0EDD"/>
    <w:rsid w:val="00CD6E03"/>
    <w:rsid w:val="00CE5A82"/>
    <w:rsid w:val="00CF01EB"/>
    <w:rsid w:val="00CF0B59"/>
    <w:rsid w:val="00CF6FAF"/>
    <w:rsid w:val="00CF7EAE"/>
    <w:rsid w:val="00D02E5F"/>
    <w:rsid w:val="00D0367D"/>
    <w:rsid w:val="00D04930"/>
    <w:rsid w:val="00D06076"/>
    <w:rsid w:val="00D06673"/>
    <w:rsid w:val="00D1117B"/>
    <w:rsid w:val="00D15C99"/>
    <w:rsid w:val="00D20007"/>
    <w:rsid w:val="00D22B2F"/>
    <w:rsid w:val="00D243AC"/>
    <w:rsid w:val="00D25D60"/>
    <w:rsid w:val="00D30C74"/>
    <w:rsid w:val="00D328FC"/>
    <w:rsid w:val="00D34BB0"/>
    <w:rsid w:val="00D35CE2"/>
    <w:rsid w:val="00D363E6"/>
    <w:rsid w:val="00D36F13"/>
    <w:rsid w:val="00D37C6E"/>
    <w:rsid w:val="00D42363"/>
    <w:rsid w:val="00D45B73"/>
    <w:rsid w:val="00D472B6"/>
    <w:rsid w:val="00D47543"/>
    <w:rsid w:val="00D4797C"/>
    <w:rsid w:val="00D53B6B"/>
    <w:rsid w:val="00D6371B"/>
    <w:rsid w:val="00D665D3"/>
    <w:rsid w:val="00D676A8"/>
    <w:rsid w:val="00D70186"/>
    <w:rsid w:val="00D70A4A"/>
    <w:rsid w:val="00D7683E"/>
    <w:rsid w:val="00D809A8"/>
    <w:rsid w:val="00D8483C"/>
    <w:rsid w:val="00D85AB3"/>
    <w:rsid w:val="00D869D8"/>
    <w:rsid w:val="00D91DD6"/>
    <w:rsid w:val="00D95343"/>
    <w:rsid w:val="00DA0BCB"/>
    <w:rsid w:val="00DA3860"/>
    <w:rsid w:val="00DA4BF4"/>
    <w:rsid w:val="00DA7245"/>
    <w:rsid w:val="00DB4472"/>
    <w:rsid w:val="00DC00C8"/>
    <w:rsid w:val="00DC271F"/>
    <w:rsid w:val="00DD11FF"/>
    <w:rsid w:val="00DD16DF"/>
    <w:rsid w:val="00DD16EF"/>
    <w:rsid w:val="00DD58F9"/>
    <w:rsid w:val="00DE1A8E"/>
    <w:rsid w:val="00DE2577"/>
    <w:rsid w:val="00DF05B9"/>
    <w:rsid w:val="00DF44DF"/>
    <w:rsid w:val="00DF4D9F"/>
    <w:rsid w:val="00DF6DA6"/>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ED"/>
    <w:rsid w:val="00E64F34"/>
    <w:rsid w:val="00E75AC0"/>
    <w:rsid w:val="00E76EB7"/>
    <w:rsid w:val="00E77CD5"/>
    <w:rsid w:val="00E80A27"/>
    <w:rsid w:val="00E839EC"/>
    <w:rsid w:val="00E83C46"/>
    <w:rsid w:val="00E964C2"/>
    <w:rsid w:val="00EA286F"/>
    <w:rsid w:val="00EA3EEE"/>
    <w:rsid w:val="00EA5A18"/>
    <w:rsid w:val="00EB220B"/>
    <w:rsid w:val="00EB28A7"/>
    <w:rsid w:val="00EB4CB9"/>
    <w:rsid w:val="00EB54D2"/>
    <w:rsid w:val="00EB5E71"/>
    <w:rsid w:val="00EC1436"/>
    <w:rsid w:val="00ED29A9"/>
    <w:rsid w:val="00ED3A56"/>
    <w:rsid w:val="00EE009D"/>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7DD7"/>
    <w:rsid w:val="00FE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31460432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accident-small-spills-special-not-set">
    <odx:dataBinding xpath="string-length(/material/material-small-spills-special-instructions) = 0" storeItemID="{A29FFE5D-89DD-4EAC-BCEF-2867E6BF0621}"/>
  </odx:xpath>
  <odx:xpath id="accident-large-spills-special-not-set">
    <odx:dataBinding xpath="string-length(/material/material-large-spills-special-instructions) = 0"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accident-small-spills-special-not-set">
    <odc:xpathref id="accident-small-spills-special-not-set"/>
  </odc:condition>
  <odc:condition id="accident-large-spills-special-not-set">
    <odc:xpathref id="accident-large-spills-special-not-set"/>
  </odc:condition>
</odc:condition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F9FF10B9-3CE6-462A-B5FA-6E994B66E48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vt</cp:lastModifiedBy>
  <cp:revision>3</cp:revision>
  <dcterms:created xsi:type="dcterms:W3CDTF">2016-10-25T00:41:00Z</dcterms:created>
  <dcterms:modified xsi:type="dcterms:W3CDTF">2016-12-19T05:48:00Z</dcterms:modified>
</cp:coreProperties>
</file>